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86" w:rsidRPr="009209FA" w:rsidRDefault="005E0C86" w:rsidP="005E0C86">
      <w:pPr>
        <w:spacing w:line="240" w:lineRule="exact"/>
        <w:jc w:val="center"/>
        <w:rPr>
          <w:rFonts w:asciiTheme="minorHAnsi" w:eastAsia="Osaka" w:hAnsiTheme="minorHAnsi"/>
          <w:b/>
        </w:rPr>
      </w:pPr>
      <w:r w:rsidRPr="009209FA">
        <w:rPr>
          <w:rFonts w:asciiTheme="minorHAnsi" w:eastAsia="Osaka" w:hAnsiTheme="minorHAnsi"/>
          <w:b/>
        </w:rPr>
        <w:t>IDW</w:t>
      </w:r>
      <w:r w:rsidRPr="009209FA">
        <w:rPr>
          <w:rFonts w:asciiTheme="minorHAnsi" w:eastAsia="ＭＳ 明朝" w:hAnsiTheme="minorHAnsi"/>
          <w:b/>
        </w:rPr>
        <w:t xml:space="preserve"> </w:t>
      </w:r>
      <w:r w:rsidRPr="009209FA">
        <w:rPr>
          <w:rFonts w:asciiTheme="minorHAnsi" w:eastAsia="Osaka" w:hAnsiTheme="minorHAnsi"/>
          <w:b/>
        </w:rPr>
        <w:t>’</w:t>
      </w:r>
      <w:r w:rsidRPr="009209FA">
        <w:rPr>
          <w:rFonts w:asciiTheme="minorHAnsi" w:eastAsia="ＭＳ 明朝" w:hAnsiTheme="minorHAnsi"/>
          <w:b/>
        </w:rPr>
        <w:t>2</w:t>
      </w:r>
      <w:r w:rsidR="004F75E5">
        <w:rPr>
          <w:rFonts w:asciiTheme="minorHAnsi" w:eastAsia="ＭＳ 明朝" w:hAnsiTheme="minorHAnsi"/>
          <w:b/>
        </w:rPr>
        <w:t>5</w:t>
      </w:r>
      <w:r w:rsidRPr="009209FA">
        <w:rPr>
          <w:rFonts w:asciiTheme="minorHAnsi" w:eastAsia="Osaka" w:hAnsiTheme="minorHAnsi"/>
          <w:b/>
        </w:rPr>
        <w:t xml:space="preserve"> </w:t>
      </w:r>
      <w:r w:rsidR="00E32BB3" w:rsidRPr="009209FA">
        <w:rPr>
          <w:rFonts w:asciiTheme="minorHAnsi" w:eastAsia="Osaka" w:hAnsiTheme="minorHAnsi"/>
          <w:b/>
        </w:rPr>
        <w:t>EXHIBITION APPLICATION FORM</w:t>
      </w:r>
    </w:p>
    <w:p w:rsidR="009C2615" w:rsidRPr="009209FA" w:rsidRDefault="009C2615" w:rsidP="00E32BB3">
      <w:pPr>
        <w:snapToGrid w:val="0"/>
        <w:ind w:right="180"/>
        <w:jc w:val="right"/>
        <w:outlineLvl w:val="0"/>
        <w:rPr>
          <w:rFonts w:asciiTheme="minorHAnsi" w:hAnsiTheme="minorHAnsi"/>
          <w:sz w:val="18"/>
        </w:rPr>
      </w:pPr>
    </w:p>
    <w:p w:rsidR="00E32BB3" w:rsidRPr="009209FA" w:rsidRDefault="004B2B03" w:rsidP="00E32BB3">
      <w:pPr>
        <w:snapToGrid w:val="0"/>
        <w:ind w:right="180"/>
        <w:jc w:val="right"/>
        <w:outlineLvl w:val="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Send to: </w:t>
      </w:r>
      <w:r w:rsidR="00956EFA">
        <w:rPr>
          <w:rFonts w:asciiTheme="minorHAnsi" w:hAnsiTheme="minorHAnsi"/>
          <w:sz w:val="18"/>
        </w:rPr>
        <w:t>IDW ’2</w:t>
      </w:r>
      <w:r w:rsidR="004F75E5">
        <w:rPr>
          <w:rFonts w:asciiTheme="minorHAnsi" w:hAnsiTheme="minorHAnsi"/>
          <w:sz w:val="18"/>
        </w:rPr>
        <w:t>5</w:t>
      </w:r>
      <w:r w:rsidR="00E32BB3" w:rsidRPr="009209FA">
        <w:rPr>
          <w:rFonts w:asciiTheme="minorHAnsi" w:hAnsiTheme="minorHAnsi"/>
          <w:sz w:val="18"/>
        </w:rPr>
        <w:t xml:space="preserve"> Secretariat</w:t>
      </w:r>
    </w:p>
    <w:p w:rsidR="00E32BB3" w:rsidRPr="009209FA" w:rsidRDefault="00E32BB3" w:rsidP="00E32BB3">
      <w:pPr>
        <w:snapToGrid w:val="0"/>
        <w:ind w:right="181" w:firstLineChars="450" w:firstLine="810"/>
        <w:jc w:val="right"/>
        <w:rPr>
          <w:rFonts w:asciiTheme="minorHAnsi" w:hAnsiTheme="minorHAnsi"/>
          <w:sz w:val="18"/>
        </w:rPr>
      </w:pPr>
      <w:proofErr w:type="gramStart"/>
      <w:r w:rsidRPr="009209FA">
        <w:rPr>
          <w:rFonts w:asciiTheme="minorHAnsi" w:hAnsiTheme="minorHAnsi"/>
          <w:sz w:val="18"/>
        </w:rPr>
        <w:t>c/o</w:t>
      </w:r>
      <w:proofErr w:type="gramEnd"/>
      <w:r w:rsidRPr="009209FA">
        <w:rPr>
          <w:rFonts w:asciiTheme="minorHAnsi" w:hAnsiTheme="minorHAnsi"/>
          <w:sz w:val="18"/>
        </w:rPr>
        <w:t xml:space="preserve"> Bilingual Group Ltd.</w:t>
      </w:r>
    </w:p>
    <w:p w:rsidR="00E32BB3" w:rsidRPr="009209FA" w:rsidRDefault="00E32BB3" w:rsidP="00E32BB3">
      <w:pPr>
        <w:snapToGrid w:val="0"/>
        <w:ind w:right="181" w:firstLineChars="450" w:firstLine="810"/>
        <w:jc w:val="right"/>
        <w:rPr>
          <w:rFonts w:asciiTheme="minorHAnsi" w:hAnsiTheme="minorHAnsi"/>
          <w:sz w:val="18"/>
        </w:rPr>
      </w:pPr>
      <w:r w:rsidRPr="009209FA">
        <w:rPr>
          <w:rFonts w:asciiTheme="minorHAnsi" w:hAnsiTheme="minorHAnsi"/>
          <w:sz w:val="18"/>
        </w:rPr>
        <w:t xml:space="preserve">                         </w:t>
      </w:r>
      <w:r w:rsidR="00956EFA">
        <w:rPr>
          <w:rFonts w:asciiTheme="minorHAnsi" w:hAnsiTheme="minorHAnsi"/>
          <w:sz w:val="18"/>
        </w:rPr>
        <w:t xml:space="preserve">2F </w:t>
      </w:r>
      <w:r w:rsidRPr="009209FA">
        <w:rPr>
          <w:rFonts w:asciiTheme="minorHAnsi" w:hAnsiTheme="minorHAnsi"/>
          <w:sz w:val="18"/>
        </w:rPr>
        <w:t xml:space="preserve">11-1 </w:t>
      </w:r>
      <w:proofErr w:type="spellStart"/>
      <w:r w:rsidRPr="009209FA">
        <w:rPr>
          <w:rFonts w:asciiTheme="minorHAnsi" w:hAnsiTheme="minorHAnsi"/>
          <w:sz w:val="18"/>
        </w:rPr>
        <w:t>Yochomachi</w:t>
      </w:r>
      <w:proofErr w:type="spellEnd"/>
      <w:r w:rsidRPr="009209FA">
        <w:rPr>
          <w:rFonts w:asciiTheme="minorHAnsi" w:hAnsiTheme="minorHAnsi"/>
          <w:sz w:val="18"/>
        </w:rPr>
        <w:t xml:space="preserve">, </w:t>
      </w:r>
      <w:r w:rsidR="002B643E" w:rsidRPr="009209FA">
        <w:rPr>
          <w:rFonts w:asciiTheme="minorHAnsi" w:hAnsiTheme="minorHAnsi"/>
          <w:sz w:val="18"/>
        </w:rPr>
        <w:t>Shinjuku</w:t>
      </w:r>
      <w:r w:rsidRPr="009209FA">
        <w:rPr>
          <w:rFonts w:asciiTheme="minorHAnsi" w:hAnsiTheme="minorHAnsi"/>
          <w:sz w:val="18"/>
        </w:rPr>
        <w:t>-</w:t>
      </w:r>
      <w:proofErr w:type="spellStart"/>
      <w:r w:rsidRPr="009209FA">
        <w:rPr>
          <w:rFonts w:asciiTheme="minorHAnsi" w:hAnsiTheme="minorHAnsi"/>
          <w:sz w:val="18"/>
        </w:rPr>
        <w:t>ku</w:t>
      </w:r>
      <w:proofErr w:type="spellEnd"/>
      <w:r w:rsidRPr="009209FA">
        <w:rPr>
          <w:rFonts w:asciiTheme="minorHAnsi" w:hAnsiTheme="minorHAnsi"/>
          <w:sz w:val="18"/>
        </w:rPr>
        <w:t>, Tokyo, 1</w:t>
      </w:r>
      <w:r w:rsidR="002B643E" w:rsidRPr="009209FA">
        <w:rPr>
          <w:rFonts w:asciiTheme="minorHAnsi" w:hAnsiTheme="minorHAnsi"/>
          <w:sz w:val="18"/>
        </w:rPr>
        <w:t>6</w:t>
      </w:r>
      <w:r w:rsidRPr="009209FA">
        <w:rPr>
          <w:rFonts w:asciiTheme="minorHAnsi" w:hAnsiTheme="minorHAnsi"/>
          <w:sz w:val="18"/>
        </w:rPr>
        <w:t>2-00</w:t>
      </w:r>
      <w:r w:rsidR="002B643E" w:rsidRPr="009209FA">
        <w:rPr>
          <w:rFonts w:asciiTheme="minorHAnsi" w:hAnsiTheme="minorHAnsi"/>
          <w:sz w:val="18"/>
        </w:rPr>
        <w:t>55</w:t>
      </w:r>
      <w:r w:rsidRPr="009209FA">
        <w:rPr>
          <w:rFonts w:asciiTheme="minorHAnsi" w:hAnsiTheme="minorHAnsi"/>
          <w:sz w:val="18"/>
        </w:rPr>
        <w:t xml:space="preserve">, Japan           </w:t>
      </w:r>
    </w:p>
    <w:p w:rsidR="005E0C86" w:rsidRPr="009209FA" w:rsidRDefault="00E32BB3" w:rsidP="00E32BB3">
      <w:pPr>
        <w:snapToGrid w:val="0"/>
        <w:ind w:right="181" w:firstLineChars="450" w:firstLine="810"/>
        <w:jc w:val="right"/>
        <w:rPr>
          <w:rFonts w:asciiTheme="minorHAnsi" w:eastAsia="Osaka" w:hAnsiTheme="minorHAnsi"/>
          <w:sz w:val="20"/>
        </w:rPr>
      </w:pPr>
      <w:r w:rsidRPr="009209FA">
        <w:rPr>
          <w:rFonts w:asciiTheme="minorHAnsi" w:hAnsiTheme="minorHAnsi"/>
          <w:sz w:val="18"/>
        </w:rPr>
        <w:t xml:space="preserve">E-mail: </w:t>
      </w:r>
      <w:hyperlink r:id="rId6" w:history="1">
        <w:r w:rsidRPr="009209FA">
          <w:rPr>
            <w:rStyle w:val="a8"/>
            <w:rFonts w:asciiTheme="minorHAnsi" w:hAnsiTheme="minorHAnsi"/>
            <w:sz w:val="18"/>
          </w:rPr>
          <w:t>idw@idw.or.jp</w:t>
        </w:r>
      </w:hyperlink>
    </w:p>
    <w:p w:rsidR="005E0C86" w:rsidRPr="002B643E" w:rsidRDefault="002B643E" w:rsidP="005E0C86">
      <w:pPr>
        <w:spacing w:line="240" w:lineRule="exact"/>
        <w:rPr>
          <w:rFonts w:ascii="Century" w:eastAsia="ＭＳ 明朝" w:hAnsi="Century"/>
          <w:b/>
          <w:sz w:val="18"/>
          <w:szCs w:val="18"/>
        </w:rPr>
      </w:pPr>
      <w:r w:rsidRPr="002B643E">
        <w:rPr>
          <w:rFonts w:ascii="Century" w:eastAsia="ＭＳ 明朝" w:hAnsi="Century"/>
          <w:b/>
          <w:sz w:val="18"/>
          <w:szCs w:val="18"/>
        </w:rPr>
        <w:t>We apply for IDW ’2</w:t>
      </w:r>
      <w:r w:rsidR="004F75E5">
        <w:rPr>
          <w:rFonts w:ascii="Century" w:eastAsia="ＭＳ 明朝" w:hAnsi="Century"/>
          <w:b/>
          <w:sz w:val="18"/>
          <w:szCs w:val="18"/>
        </w:rPr>
        <w:t>5</w:t>
      </w:r>
      <w:r w:rsidRPr="002B643E">
        <w:rPr>
          <w:rFonts w:ascii="Century" w:eastAsia="ＭＳ 明朝" w:hAnsi="Century"/>
          <w:b/>
          <w:sz w:val="18"/>
          <w:szCs w:val="18"/>
        </w:rPr>
        <w:t xml:space="preserve"> Exhibition.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1559"/>
        <w:gridCol w:w="1457"/>
        <w:gridCol w:w="4071"/>
      </w:tblGrid>
      <w:tr w:rsidR="005E0C86" w:rsidRPr="009C2615" w:rsidTr="00956EFA">
        <w:trPr>
          <w:trHeight w:val="360"/>
        </w:trPr>
        <w:tc>
          <w:tcPr>
            <w:tcW w:w="2689" w:type="dxa"/>
          </w:tcPr>
          <w:p w:rsidR="005E0C86" w:rsidRPr="009C2615" w:rsidRDefault="002B643E" w:rsidP="001E6B34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C2615">
              <w:rPr>
                <w:rFonts w:asciiTheme="minorHAnsi" w:eastAsiaTheme="minorEastAsia" w:hAnsiTheme="minorHAnsi"/>
                <w:sz w:val="18"/>
                <w:szCs w:val="18"/>
              </w:rPr>
              <w:t>Company Name</w:t>
            </w:r>
          </w:p>
        </w:tc>
        <w:tc>
          <w:tcPr>
            <w:tcW w:w="7087" w:type="dxa"/>
            <w:gridSpan w:val="3"/>
          </w:tcPr>
          <w:p w:rsidR="005E0C86" w:rsidRPr="009C2615" w:rsidRDefault="005E0C8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5E0C86" w:rsidRPr="009C2615" w:rsidTr="00956EFA">
        <w:trPr>
          <w:trHeight w:val="360"/>
        </w:trPr>
        <w:tc>
          <w:tcPr>
            <w:tcW w:w="2689" w:type="dxa"/>
          </w:tcPr>
          <w:p w:rsidR="005E0C86" w:rsidRPr="009C2615" w:rsidRDefault="002B643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C2615">
              <w:rPr>
                <w:rFonts w:asciiTheme="minorHAnsi" w:eastAsiaTheme="minorEastAsia" w:hAnsiTheme="minorHAnsi"/>
                <w:sz w:val="18"/>
                <w:szCs w:val="18"/>
              </w:rPr>
              <w:t>Mailing Address</w:t>
            </w:r>
          </w:p>
        </w:tc>
        <w:tc>
          <w:tcPr>
            <w:tcW w:w="7087" w:type="dxa"/>
            <w:gridSpan w:val="3"/>
          </w:tcPr>
          <w:p w:rsidR="00E544A7" w:rsidRPr="009C2615" w:rsidRDefault="00E544A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5E0C86" w:rsidRPr="009C2615" w:rsidTr="00956EFA">
        <w:trPr>
          <w:trHeight w:val="360"/>
        </w:trPr>
        <w:tc>
          <w:tcPr>
            <w:tcW w:w="2689" w:type="dxa"/>
          </w:tcPr>
          <w:p w:rsidR="005E0C86" w:rsidRPr="009C2615" w:rsidRDefault="0016002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C2615">
              <w:rPr>
                <w:rFonts w:asciiTheme="minorHAnsi" w:eastAsiaTheme="minorEastAsia" w:hAnsiTheme="minorHAnsi"/>
                <w:sz w:val="18"/>
                <w:szCs w:val="18"/>
              </w:rPr>
              <w:t>Contact Personnel</w:t>
            </w:r>
          </w:p>
        </w:tc>
        <w:tc>
          <w:tcPr>
            <w:tcW w:w="7087" w:type="dxa"/>
            <w:gridSpan w:val="3"/>
          </w:tcPr>
          <w:p w:rsidR="005E0C86" w:rsidRPr="009C2615" w:rsidRDefault="005E0C8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5E0C86" w:rsidRPr="009C2615" w:rsidTr="00956EFA">
        <w:trPr>
          <w:trHeight w:val="360"/>
        </w:trPr>
        <w:tc>
          <w:tcPr>
            <w:tcW w:w="2689" w:type="dxa"/>
          </w:tcPr>
          <w:p w:rsidR="005E0C86" w:rsidRPr="009C2615" w:rsidRDefault="0016002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C2615">
              <w:rPr>
                <w:rFonts w:asciiTheme="minorHAnsi" w:eastAsiaTheme="minorEastAsia" w:hAnsiTheme="minorHAnsi"/>
                <w:sz w:val="18"/>
                <w:szCs w:val="18"/>
              </w:rPr>
              <w:t>Contact Personnel’s Dept.</w:t>
            </w:r>
          </w:p>
        </w:tc>
        <w:tc>
          <w:tcPr>
            <w:tcW w:w="7087" w:type="dxa"/>
            <w:gridSpan w:val="3"/>
          </w:tcPr>
          <w:p w:rsidR="005E0C86" w:rsidRPr="009C2615" w:rsidRDefault="005E0C8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5E0C86" w:rsidRPr="009C2615" w:rsidTr="00956EFA">
        <w:trPr>
          <w:trHeight w:val="360"/>
        </w:trPr>
        <w:tc>
          <w:tcPr>
            <w:tcW w:w="2689" w:type="dxa"/>
          </w:tcPr>
          <w:p w:rsidR="005E0C86" w:rsidRPr="009C2615" w:rsidRDefault="0016002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C2615">
              <w:rPr>
                <w:rFonts w:asciiTheme="minorHAnsi" w:eastAsiaTheme="minorEastAsia" w:hAnsiTheme="minorHAnsi"/>
                <w:sz w:val="18"/>
                <w:szCs w:val="18"/>
              </w:rPr>
              <w:t>Phone</w:t>
            </w:r>
            <w:r w:rsidR="004B2B03">
              <w:rPr>
                <w:rFonts w:asciiTheme="minorHAnsi" w:eastAsiaTheme="minorEastAsia" w:hAnsiTheme="minorHAnsi"/>
                <w:sz w:val="18"/>
                <w:szCs w:val="18"/>
              </w:rPr>
              <w:t xml:space="preserve"> Number</w:t>
            </w:r>
          </w:p>
        </w:tc>
        <w:tc>
          <w:tcPr>
            <w:tcW w:w="7087" w:type="dxa"/>
            <w:gridSpan w:val="3"/>
          </w:tcPr>
          <w:p w:rsidR="005E0C86" w:rsidRPr="009C2615" w:rsidRDefault="005E0C8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5E0C86" w:rsidRPr="009C2615" w:rsidTr="00956EFA">
        <w:trPr>
          <w:trHeight w:val="360"/>
        </w:trPr>
        <w:tc>
          <w:tcPr>
            <w:tcW w:w="2689" w:type="dxa"/>
          </w:tcPr>
          <w:p w:rsidR="005E0C86" w:rsidRPr="009C2615" w:rsidRDefault="005E0C8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C2615">
              <w:rPr>
                <w:rFonts w:asciiTheme="minorHAnsi" w:eastAsiaTheme="minorEastAsia" w:hAnsiTheme="minorHAnsi"/>
                <w:sz w:val="18"/>
                <w:szCs w:val="18"/>
              </w:rPr>
              <w:t>E-mail</w:t>
            </w:r>
            <w:r w:rsidR="004B2B03">
              <w:rPr>
                <w:rFonts w:asciiTheme="minorHAnsi" w:eastAsiaTheme="minorEastAsia" w:hAnsiTheme="minorHAnsi"/>
                <w:sz w:val="18"/>
                <w:szCs w:val="18"/>
              </w:rPr>
              <w:t xml:space="preserve"> Address</w:t>
            </w:r>
          </w:p>
        </w:tc>
        <w:tc>
          <w:tcPr>
            <w:tcW w:w="7087" w:type="dxa"/>
            <w:gridSpan w:val="3"/>
          </w:tcPr>
          <w:p w:rsidR="005E0C86" w:rsidRPr="009C2615" w:rsidRDefault="005E0C8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5E0C86" w:rsidRPr="009C2615" w:rsidTr="00956EFA">
        <w:trPr>
          <w:trHeight w:val="360"/>
        </w:trPr>
        <w:tc>
          <w:tcPr>
            <w:tcW w:w="2689" w:type="dxa"/>
          </w:tcPr>
          <w:p w:rsidR="005E0C86" w:rsidRPr="009C2615" w:rsidRDefault="00AE787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18"/>
                <w:szCs w:val="18"/>
              </w:rPr>
              <w:t xml:space="preserve">Application </w:t>
            </w:r>
            <w:r w:rsidR="005D0C41">
              <w:rPr>
                <w:rFonts w:asciiTheme="minorHAnsi" w:eastAsiaTheme="minorEastAsia" w:hAnsiTheme="minorHAnsi" w:hint="eastAsia"/>
                <w:sz w:val="18"/>
                <w:szCs w:val="18"/>
              </w:rPr>
              <w:t>D</w:t>
            </w:r>
            <w:r w:rsidR="005D0C41">
              <w:rPr>
                <w:rFonts w:asciiTheme="minorHAnsi" w:eastAsiaTheme="minorEastAsia" w:hAnsiTheme="minorHAnsi"/>
                <w:sz w:val="18"/>
                <w:szCs w:val="18"/>
              </w:rPr>
              <w:t>ate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5E0C86" w:rsidRPr="009C2615" w:rsidRDefault="005E0C8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D81391" w:rsidRPr="009C2615" w:rsidTr="005D67BC">
        <w:tc>
          <w:tcPr>
            <w:tcW w:w="2689" w:type="dxa"/>
          </w:tcPr>
          <w:p w:rsidR="00D81391" w:rsidRPr="004B2B03" w:rsidRDefault="00D81391" w:rsidP="009C2615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4B2B03">
              <w:rPr>
                <w:rFonts w:asciiTheme="minorHAnsi" w:eastAsiaTheme="minorEastAsia" w:hAnsiTheme="minorHAnsi"/>
                <w:sz w:val="18"/>
                <w:szCs w:val="18"/>
              </w:rPr>
              <w:t>Booth Type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91" w:rsidRPr="004B2B03" w:rsidRDefault="005D67BC" w:rsidP="005D67BC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4B2B03">
              <w:rPr>
                <w:rFonts w:asciiTheme="minorHAnsi" w:eastAsia="Osaka" w:hAnsiTheme="minorHAnsi"/>
                <w:sz w:val="18"/>
                <w:szCs w:val="18"/>
              </w:rPr>
              <w:t xml:space="preserve">□ </w:t>
            </w:r>
            <w:r w:rsidR="00B26AE9" w:rsidRPr="004B2B03">
              <w:rPr>
                <w:rFonts w:asciiTheme="minorHAnsi" w:eastAsiaTheme="minorEastAsia" w:hAnsiTheme="minorHAnsi" w:hint="eastAsia"/>
                <w:sz w:val="18"/>
                <w:szCs w:val="18"/>
              </w:rPr>
              <w:t>R</w:t>
            </w:r>
            <w:r w:rsidR="00B26AE9" w:rsidRPr="004B2B03">
              <w:rPr>
                <w:rFonts w:asciiTheme="minorHAnsi" w:eastAsiaTheme="minorEastAsia" w:hAnsiTheme="minorHAnsi"/>
                <w:sz w:val="18"/>
                <w:szCs w:val="18"/>
              </w:rPr>
              <w:t>egular booth</w:t>
            </w:r>
            <w:r w:rsidR="00B26AE9" w:rsidRPr="004B2B03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 w:rsidR="00B26AE9" w:rsidRPr="004B2B03">
              <w:rPr>
                <w:rFonts w:asciiTheme="minorHAnsi" w:eastAsiaTheme="minorEastAsia" w:hAnsiTheme="minorHAnsi"/>
                <w:sz w:val="18"/>
                <w:szCs w:val="18"/>
              </w:rPr>
              <w:t>(</w:t>
            </w:r>
            <w:r w:rsidR="00D81391" w:rsidRPr="004B2B03">
              <w:rPr>
                <w:rFonts w:asciiTheme="minorHAnsi" w:eastAsiaTheme="minorEastAsia" w:hAnsiTheme="minorHAnsi" w:hint="eastAsia"/>
                <w:sz w:val="18"/>
                <w:szCs w:val="18"/>
              </w:rPr>
              <w:t>100,000</w:t>
            </w:r>
            <w:r w:rsidR="00B26AE9" w:rsidRPr="004B2B03">
              <w:rPr>
                <w:rFonts w:asciiTheme="minorHAnsi" w:eastAsiaTheme="minorEastAsia" w:hAnsiTheme="minorHAnsi"/>
                <w:sz w:val="18"/>
                <w:szCs w:val="18"/>
              </w:rPr>
              <w:t xml:space="preserve"> JPY</w:t>
            </w:r>
            <w:r w:rsidR="00255669" w:rsidRPr="004B2B03">
              <w:rPr>
                <w:rFonts w:asciiTheme="minorHAnsi" w:eastAsiaTheme="minorEastAsia" w:hAnsiTheme="minorHAnsi" w:hint="eastAsia"/>
                <w:sz w:val="18"/>
                <w:szCs w:val="18"/>
              </w:rPr>
              <w:t>/</w:t>
            </w:r>
            <w:r w:rsidR="00255669" w:rsidRPr="004B2B03">
              <w:rPr>
                <w:rFonts w:asciiTheme="minorHAnsi" w:eastAsiaTheme="minorEastAsia" w:hAnsiTheme="minorHAnsi"/>
                <w:sz w:val="18"/>
                <w:szCs w:val="18"/>
              </w:rPr>
              <w:t>booth</w:t>
            </w:r>
            <w:r w:rsidR="00B26AE9" w:rsidRPr="004B2B03">
              <w:rPr>
                <w:rFonts w:asciiTheme="minorHAnsi" w:eastAsiaTheme="minorEastAsia" w:hAnsiTheme="minorHAnsi" w:hint="eastAsia"/>
                <w:sz w:val="18"/>
                <w:szCs w:val="18"/>
              </w:rPr>
              <w:t>)</w:t>
            </w:r>
            <w:r w:rsidR="00B26AE9" w:rsidRPr="004B2B03">
              <w:rPr>
                <w:rFonts w:asciiTheme="minorHAnsi" w:eastAsiaTheme="minorEastAsia" w:hAnsiTheme="minorHAnsi"/>
                <w:sz w:val="18"/>
                <w:szCs w:val="18"/>
              </w:rPr>
              <w:t xml:space="preserve"> Number of booth: </w:t>
            </w:r>
            <w:r w:rsidR="00B26AE9" w:rsidRPr="004B2B03">
              <w:rPr>
                <w:rFonts w:asciiTheme="minorHAnsi" w:eastAsiaTheme="minorEastAsia" w:hAnsiTheme="minorHAnsi"/>
                <w:sz w:val="18"/>
                <w:szCs w:val="18"/>
                <w:u w:val="single"/>
              </w:rPr>
              <w:t xml:space="preserve">   booth</w:t>
            </w:r>
            <w:r w:rsidR="00B26AE9" w:rsidRPr="004B2B03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 w:rsidR="00B26AE9" w:rsidRPr="004B2B03">
              <w:rPr>
                <w:rFonts w:asciiTheme="minorHAnsi" w:eastAsiaTheme="minorEastAsia" w:hAnsiTheme="minorHAnsi"/>
                <w:sz w:val="18"/>
                <w:szCs w:val="18"/>
              </w:rPr>
              <w:t>(Up to two booth)</w:t>
            </w:r>
          </w:p>
          <w:p w:rsidR="00D81391" w:rsidRPr="004B2B03" w:rsidRDefault="005D67BC" w:rsidP="00CA130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4B2B03">
              <w:rPr>
                <w:rFonts w:asciiTheme="minorHAnsi" w:eastAsia="Osaka" w:hAnsiTheme="minorHAnsi"/>
                <w:sz w:val="18"/>
                <w:szCs w:val="18"/>
              </w:rPr>
              <w:t>□</w:t>
            </w:r>
            <w:r w:rsidR="00B26AE9" w:rsidRPr="004B2B03">
              <w:rPr>
                <w:rFonts w:asciiTheme="minorHAnsi" w:eastAsia="Osaka" w:hAnsiTheme="minorHAnsi"/>
                <w:sz w:val="18"/>
                <w:szCs w:val="18"/>
              </w:rPr>
              <w:t xml:space="preserve"> </w:t>
            </w:r>
            <w:r w:rsidR="00B26AE9" w:rsidRPr="004B2B03">
              <w:rPr>
                <w:rFonts w:asciiTheme="minorHAnsi" w:eastAsiaTheme="minorEastAsia" w:hAnsiTheme="minorHAnsi"/>
                <w:sz w:val="18"/>
                <w:szCs w:val="18"/>
              </w:rPr>
              <w:t>Benefit booth for new exhibitor</w:t>
            </w:r>
            <w:r w:rsidR="00B26AE9" w:rsidRPr="004B2B03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 w:rsidR="00B26AE9" w:rsidRPr="004B2B03">
              <w:rPr>
                <w:rFonts w:asciiTheme="minorHAnsi" w:eastAsiaTheme="minorEastAsia" w:hAnsiTheme="minorHAnsi"/>
                <w:sz w:val="18"/>
                <w:szCs w:val="18"/>
              </w:rPr>
              <w:t>(</w:t>
            </w:r>
            <w:r w:rsidR="00D81391" w:rsidRPr="004B2B03">
              <w:rPr>
                <w:rFonts w:asciiTheme="minorHAnsi" w:eastAsiaTheme="minorEastAsia" w:hAnsiTheme="minorHAnsi" w:hint="eastAsia"/>
                <w:sz w:val="18"/>
                <w:szCs w:val="18"/>
              </w:rPr>
              <w:t>50,000</w:t>
            </w:r>
            <w:r w:rsidR="00B26AE9" w:rsidRPr="004B2B03">
              <w:rPr>
                <w:rFonts w:asciiTheme="minorHAnsi" w:eastAsiaTheme="minorEastAsia" w:hAnsiTheme="minorHAnsi"/>
                <w:sz w:val="18"/>
                <w:szCs w:val="18"/>
              </w:rPr>
              <w:t>JPY)</w:t>
            </w:r>
            <w:r w:rsidR="00D81391" w:rsidRPr="004B2B03">
              <w:rPr>
                <w:rFonts w:asciiTheme="minorHAnsi" w:eastAsiaTheme="minorEastAsia" w:hAnsiTheme="minorHAnsi"/>
                <w:sz w:val="18"/>
                <w:szCs w:val="18"/>
              </w:rPr>
              <w:t xml:space="preserve">　　</w:t>
            </w:r>
          </w:p>
        </w:tc>
      </w:tr>
      <w:tr w:rsidR="005E0C86" w:rsidRPr="009C2615" w:rsidTr="00045C0F">
        <w:tc>
          <w:tcPr>
            <w:tcW w:w="2689" w:type="dxa"/>
          </w:tcPr>
          <w:p w:rsidR="005E0C86" w:rsidRPr="009C2615" w:rsidRDefault="005978A2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978A2">
              <w:rPr>
                <w:rFonts w:asciiTheme="minorHAnsi" w:eastAsiaTheme="minorEastAsia" w:hAnsiTheme="minorHAnsi"/>
                <w:sz w:val="18"/>
                <w:szCs w:val="18"/>
              </w:rPr>
              <w:t>Electric Power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0C86" w:rsidRPr="009C2615" w:rsidRDefault="00477018" w:rsidP="00045C0F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18"/>
                <w:szCs w:val="18"/>
              </w:rPr>
              <w:t xml:space="preserve">　　　　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C86" w:rsidRPr="00477018" w:rsidRDefault="00477018" w:rsidP="009E588B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(s</w:t>
            </w:r>
            <w:r w:rsidR="00B01C21">
              <w:rPr>
                <w:rFonts w:asciiTheme="minorHAnsi" w:eastAsiaTheme="minorEastAsia" w:hAnsiTheme="minorHAnsi"/>
                <w:sz w:val="18"/>
                <w:szCs w:val="18"/>
              </w:rPr>
              <w:t>tandard specification</w:t>
            </w:r>
            <w:r w:rsidR="008D3E20">
              <w:rPr>
                <w:rFonts w:asciiTheme="minorHAnsi" w:eastAsiaTheme="minorEastAsia" w:hAnsiTheme="minorHAnsi"/>
                <w:sz w:val="18"/>
                <w:szCs w:val="18"/>
              </w:rPr>
              <w:t>:</w:t>
            </w:r>
            <w:r w:rsidR="008D3E20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 w:rsidR="009E588B">
              <w:rPr>
                <w:rFonts w:asciiTheme="minorHAnsi" w:eastAsiaTheme="minorEastAsia" w:hAnsiTheme="minorHAnsi"/>
                <w:sz w:val="18"/>
                <w:szCs w:val="18"/>
              </w:rPr>
              <w:t>2</w:t>
            </w:r>
            <w:r w:rsidR="00F46659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="00F46659" w:rsidRPr="008D3E20">
              <w:rPr>
                <w:rFonts w:asciiTheme="minorHAnsi" w:eastAsiaTheme="minorEastAsia" w:hAnsiTheme="minorHAnsi"/>
                <w:sz w:val="18"/>
                <w:szCs w:val="18"/>
              </w:rPr>
              <w:t>Type</w:t>
            </w:r>
            <w:r w:rsidR="00F46659">
              <w:rPr>
                <w:rFonts w:asciiTheme="minorHAnsi" w:eastAsiaTheme="minorEastAsia" w:hAnsiTheme="minorHAnsi"/>
                <w:sz w:val="18"/>
                <w:szCs w:val="18"/>
              </w:rPr>
              <w:t>-</w:t>
            </w:r>
            <w:r w:rsidR="00F46659" w:rsidRPr="008D3E20">
              <w:rPr>
                <w:rFonts w:asciiTheme="minorHAnsi" w:eastAsiaTheme="minorEastAsia" w:hAnsiTheme="minorHAnsi"/>
                <w:sz w:val="18"/>
                <w:szCs w:val="18"/>
              </w:rPr>
              <w:t>A sockets</w:t>
            </w:r>
            <w:r w:rsidR="00F46659" w:rsidRPr="009C2615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="00F46659">
              <w:rPr>
                <w:rFonts w:asciiTheme="minorHAnsi" w:eastAsiaTheme="minorEastAsia" w:hAnsiTheme="minorHAnsi"/>
                <w:sz w:val="18"/>
                <w:szCs w:val="18"/>
              </w:rPr>
              <w:t xml:space="preserve">with </w:t>
            </w:r>
            <w:r w:rsidR="005E0C86" w:rsidRPr="009C2615">
              <w:rPr>
                <w:rFonts w:asciiTheme="minorHAnsi" w:eastAsiaTheme="minorEastAsia" w:hAnsiTheme="minorHAnsi"/>
                <w:sz w:val="18"/>
                <w:szCs w:val="18"/>
              </w:rPr>
              <w:t>500W</w:t>
            </w:r>
            <w:r w:rsidR="009E588B">
              <w:rPr>
                <w:rFonts w:asciiTheme="minorHAnsi" w:eastAsiaTheme="minorEastAsia" w:hAnsiTheme="minorHAnsi"/>
                <w:sz w:val="18"/>
                <w:szCs w:val="18"/>
              </w:rPr>
              <w:t xml:space="preserve">, </w:t>
            </w:r>
            <w:r w:rsidR="00F46659">
              <w:rPr>
                <w:rFonts w:asciiTheme="minorHAnsi" w:eastAsiaTheme="minorEastAsia" w:hAnsiTheme="minorHAnsi"/>
                <w:sz w:val="18"/>
                <w:szCs w:val="18"/>
              </w:rPr>
              <w:t>15A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>)</w:t>
            </w:r>
          </w:p>
        </w:tc>
      </w:tr>
      <w:tr w:rsidR="00956EFA" w:rsidRPr="009C2615" w:rsidTr="00045C0F">
        <w:tc>
          <w:tcPr>
            <w:tcW w:w="2689" w:type="dxa"/>
          </w:tcPr>
          <w:p w:rsidR="00956EFA" w:rsidRPr="005978A2" w:rsidRDefault="00045C0F" w:rsidP="00045C0F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C0F">
              <w:rPr>
                <w:rFonts w:asciiTheme="minorHAnsi" w:eastAsiaTheme="minorEastAsia" w:hAnsiTheme="minorHAnsi"/>
                <w:sz w:val="18"/>
                <w:szCs w:val="18"/>
              </w:rPr>
              <w:t>Number of chairs in need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6EFA" w:rsidRDefault="00956EFA" w:rsidP="00F46659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FA" w:rsidRDefault="00956EFA" w:rsidP="008839CD">
            <w:pPr>
              <w:wordWrap w:val="0"/>
              <w:ind w:rightChars="-45" w:right="-108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(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>Standard: 1</w:t>
            </w:r>
            <w:r w:rsidR="00045C0F">
              <w:rPr>
                <w:rFonts w:asciiTheme="minorHAnsi" w:eastAsiaTheme="minorEastAsia" w:hAnsiTheme="minorHAnsi"/>
                <w:sz w:val="18"/>
                <w:szCs w:val="18"/>
              </w:rPr>
              <w:t>)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="00045C0F" w:rsidRPr="00045C0F">
              <w:rPr>
                <w:rFonts w:asciiTheme="minorHAnsi" w:eastAsiaTheme="minorEastAsia" w:hAnsiTheme="minorHAnsi"/>
                <w:sz w:val="18"/>
                <w:szCs w:val="18"/>
              </w:rPr>
              <w:t>Requests may not be accepted on occasion.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</w:p>
        </w:tc>
      </w:tr>
      <w:tr w:rsidR="0025614A" w:rsidRPr="009C2615" w:rsidTr="009C2615">
        <w:tc>
          <w:tcPr>
            <w:tcW w:w="2689" w:type="dxa"/>
          </w:tcPr>
          <w:p w:rsidR="0025614A" w:rsidRPr="009C2615" w:rsidRDefault="009206BE" w:rsidP="00B124CC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18"/>
                <w:szCs w:val="18"/>
              </w:rPr>
              <w:t>Invoice</w:t>
            </w:r>
            <w:r w:rsidR="004B2B03">
              <w:rPr>
                <w:rFonts w:asciiTheme="minorHAnsi" w:eastAsiaTheme="minorEastAsia" w:hAnsiTheme="minorHAnsi"/>
                <w:sz w:val="18"/>
                <w:szCs w:val="18"/>
              </w:rPr>
              <w:t xml:space="preserve"> for the e</w:t>
            </w:r>
            <w:r w:rsidR="00160021" w:rsidRPr="009C2615">
              <w:rPr>
                <w:rFonts w:asciiTheme="minorHAnsi" w:eastAsiaTheme="minorEastAsia" w:hAnsiTheme="minorHAnsi"/>
                <w:sz w:val="18"/>
                <w:szCs w:val="18"/>
              </w:rPr>
              <w:t xml:space="preserve">xhibition </w:t>
            </w:r>
            <w:r w:rsidR="004B2B03">
              <w:rPr>
                <w:rFonts w:asciiTheme="minorHAnsi" w:eastAsiaTheme="minorEastAsia" w:hAnsiTheme="minorHAnsi"/>
                <w:sz w:val="18"/>
                <w:szCs w:val="18"/>
              </w:rPr>
              <w:t>f</w:t>
            </w:r>
            <w:r w:rsidR="00705024">
              <w:rPr>
                <w:rFonts w:asciiTheme="minorHAnsi" w:eastAsiaTheme="minorEastAsia" w:hAnsiTheme="minorHAnsi"/>
                <w:sz w:val="18"/>
                <w:szCs w:val="18"/>
              </w:rPr>
              <w:t>ee</w:t>
            </w:r>
            <w:r w:rsidR="00F16987">
              <w:rPr>
                <w:rFonts w:asciiTheme="minorHAnsi" w:eastAsiaTheme="minorEastAsia" w:hAnsiTheme="minorHAnsi"/>
                <w:sz w:val="18"/>
                <w:szCs w:val="18"/>
              </w:rPr>
              <w:t>*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4A" w:rsidRPr="009C2615" w:rsidRDefault="00705024" w:rsidP="00705024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="Osaka" w:hAnsiTheme="minorHAnsi"/>
                <w:sz w:val="18"/>
                <w:szCs w:val="18"/>
                <w:lang w:eastAsia="zh-CN"/>
              </w:rPr>
              <w:t>[  ] R</w:t>
            </w:r>
            <w:r w:rsidRPr="00705024">
              <w:rPr>
                <w:rFonts w:asciiTheme="minorHAnsi" w:eastAsia="Osaka" w:hAnsiTheme="minorHAnsi"/>
                <w:sz w:val="18"/>
                <w:szCs w:val="18"/>
                <w:lang w:eastAsia="zh-CN"/>
              </w:rPr>
              <w:t>equired</w:t>
            </w:r>
            <w:r>
              <w:rPr>
                <w:rFonts w:asciiTheme="minorHAnsi" w:eastAsia="Osaka" w:hAnsiTheme="minorHAnsi"/>
                <w:sz w:val="18"/>
                <w:szCs w:val="18"/>
                <w:lang w:eastAsia="zh-CN"/>
              </w:rPr>
              <w:t xml:space="preserve">  [  ] </w:t>
            </w:r>
            <w:r w:rsidRPr="00705024">
              <w:rPr>
                <w:rFonts w:asciiTheme="minorHAnsi" w:eastAsia="Osaka" w:hAnsiTheme="minorHAnsi"/>
                <w:sz w:val="18"/>
                <w:szCs w:val="18"/>
                <w:lang w:eastAsia="zh-CN"/>
              </w:rPr>
              <w:t>Not required</w:t>
            </w:r>
          </w:p>
        </w:tc>
      </w:tr>
      <w:tr w:rsidR="00F16987" w:rsidRPr="009C2615" w:rsidTr="009C2615">
        <w:tc>
          <w:tcPr>
            <w:tcW w:w="2689" w:type="dxa"/>
          </w:tcPr>
          <w:p w:rsidR="00F16987" w:rsidRPr="009C2615" w:rsidRDefault="00F16987" w:rsidP="00F1698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18"/>
                <w:szCs w:val="18"/>
              </w:rPr>
              <w:t>Receipt for the e</w:t>
            </w:r>
            <w:r w:rsidRPr="009C2615">
              <w:rPr>
                <w:rFonts w:asciiTheme="minorHAnsi" w:eastAsiaTheme="minorEastAsia" w:hAnsiTheme="minorHAnsi"/>
                <w:sz w:val="18"/>
                <w:szCs w:val="18"/>
              </w:rPr>
              <w:t xml:space="preserve">xhibition 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>fee*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7" w:rsidRPr="009C2615" w:rsidRDefault="00F16987" w:rsidP="00F1698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="Osaka" w:hAnsiTheme="minorHAnsi"/>
                <w:sz w:val="18"/>
                <w:szCs w:val="18"/>
                <w:lang w:eastAsia="zh-CN"/>
              </w:rPr>
              <w:t>[  ] R</w:t>
            </w:r>
            <w:r w:rsidRPr="00705024">
              <w:rPr>
                <w:rFonts w:asciiTheme="minorHAnsi" w:eastAsia="Osaka" w:hAnsiTheme="minorHAnsi"/>
                <w:sz w:val="18"/>
                <w:szCs w:val="18"/>
                <w:lang w:eastAsia="zh-CN"/>
              </w:rPr>
              <w:t>equired</w:t>
            </w:r>
            <w:r>
              <w:rPr>
                <w:rFonts w:asciiTheme="minorHAnsi" w:eastAsia="Osaka" w:hAnsiTheme="minorHAnsi"/>
                <w:sz w:val="18"/>
                <w:szCs w:val="18"/>
                <w:lang w:eastAsia="zh-CN"/>
              </w:rPr>
              <w:t xml:space="preserve">  [  ] </w:t>
            </w:r>
            <w:r w:rsidRPr="00705024">
              <w:rPr>
                <w:rFonts w:asciiTheme="minorHAnsi" w:eastAsia="Osaka" w:hAnsiTheme="minorHAnsi"/>
                <w:sz w:val="18"/>
                <w:szCs w:val="18"/>
                <w:lang w:eastAsia="zh-CN"/>
              </w:rPr>
              <w:t>Not required</w:t>
            </w:r>
          </w:p>
        </w:tc>
      </w:tr>
      <w:tr w:rsidR="0025614A" w:rsidRPr="009C2615" w:rsidTr="00956EFA">
        <w:trPr>
          <w:trHeight w:val="525"/>
        </w:trPr>
        <w:tc>
          <w:tcPr>
            <w:tcW w:w="2689" w:type="dxa"/>
          </w:tcPr>
          <w:p w:rsidR="0025614A" w:rsidRDefault="00160021">
            <w:pPr>
              <w:rPr>
                <w:rFonts w:asciiTheme="minorHAnsi" w:eastAsia="SimSun" w:hAnsiTheme="minorHAnsi"/>
                <w:sz w:val="18"/>
                <w:szCs w:val="18"/>
                <w:lang w:eastAsia="zh-CN"/>
              </w:rPr>
            </w:pPr>
            <w:r w:rsidRPr="009C2615">
              <w:rPr>
                <w:rFonts w:asciiTheme="minorHAnsi" w:eastAsiaTheme="minorEastAsia" w:hAnsiTheme="minorHAnsi"/>
                <w:sz w:val="18"/>
                <w:szCs w:val="18"/>
                <w:lang w:eastAsia="zh-CN"/>
              </w:rPr>
              <w:t>Exhibit Item</w:t>
            </w:r>
            <w:r w:rsidR="00CF0072">
              <w:rPr>
                <w:rFonts w:asciiTheme="minorHAnsi" w:eastAsiaTheme="minorEastAsia" w:hAnsiTheme="minorHAnsi"/>
                <w:sz w:val="18"/>
                <w:szCs w:val="18"/>
                <w:lang w:eastAsia="zh-CN"/>
              </w:rPr>
              <w:t>s</w:t>
            </w:r>
            <w:r w:rsidRPr="009C2615">
              <w:rPr>
                <w:rFonts w:asciiTheme="minorHAnsi" w:eastAsiaTheme="minorEastAsia" w:hAnsiTheme="minorHAnsi"/>
                <w:sz w:val="18"/>
                <w:szCs w:val="18"/>
                <w:lang w:eastAsia="zh-CN"/>
              </w:rPr>
              <w:t xml:space="preserve">/Contents </w:t>
            </w:r>
          </w:p>
          <w:p w:rsidR="001E6B34" w:rsidRPr="001E6B34" w:rsidRDefault="001E6B34">
            <w:pPr>
              <w:rPr>
                <w:rFonts w:asciiTheme="minorHAnsi" w:eastAsia="SimSun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4A" w:rsidRPr="009C2615" w:rsidRDefault="0025614A" w:rsidP="005E0C86">
            <w:pPr>
              <w:rPr>
                <w:rFonts w:asciiTheme="minorHAnsi" w:eastAsiaTheme="minorEastAsia" w:hAnsiTheme="minorHAnsi"/>
                <w:sz w:val="18"/>
                <w:szCs w:val="18"/>
                <w:lang w:eastAsia="zh-CN"/>
              </w:rPr>
            </w:pPr>
          </w:p>
        </w:tc>
      </w:tr>
      <w:tr w:rsidR="00705024" w:rsidRPr="009C2615" w:rsidTr="00705024">
        <w:tc>
          <w:tcPr>
            <w:tcW w:w="5705" w:type="dxa"/>
            <w:gridSpan w:val="3"/>
            <w:tcBorders>
              <w:right w:val="single" w:sz="4" w:space="0" w:color="auto"/>
            </w:tcBorders>
          </w:tcPr>
          <w:p w:rsidR="00705024" w:rsidRPr="009C2615" w:rsidRDefault="00705024" w:rsidP="00CF0072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C2615">
              <w:rPr>
                <w:rFonts w:asciiTheme="minorHAnsi" w:eastAsiaTheme="minorEastAsia" w:hAnsiTheme="minorHAnsi"/>
                <w:sz w:val="18"/>
                <w:szCs w:val="18"/>
              </w:rPr>
              <w:t xml:space="preserve">Check the box if you do not allow </w:t>
            </w:r>
            <w:r w:rsidR="00CF0072">
              <w:rPr>
                <w:rFonts w:asciiTheme="minorHAnsi" w:eastAsiaTheme="minorEastAsia" w:hAnsiTheme="minorHAnsi"/>
                <w:sz w:val="18"/>
                <w:szCs w:val="18"/>
              </w:rPr>
              <w:t xml:space="preserve">filming by </w:t>
            </w:r>
            <w:r w:rsidRPr="009C2615">
              <w:rPr>
                <w:rFonts w:asciiTheme="minorHAnsi" w:eastAsiaTheme="minorEastAsia" w:hAnsiTheme="minorHAnsi"/>
                <w:sz w:val="18"/>
                <w:szCs w:val="18"/>
              </w:rPr>
              <w:t>IDW or the Press.</w:t>
            </w:r>
          </w:p>
        </w:tc>
        <w:tc>
          <w:tcPr>
            <w:tcW w:w="4071" w:type="dxa"/>
            <w:tcBorders>
              <w:right w:val="single" w:sz="4" w:space="0" w:color="auto"/>
            </w:tcBorders>
          </w:tcPr>
          <w:p w:rsidR="00705024" w:rsidRPr="009C2615" w:rsidRDefault="00705024" w:rsidP="00705024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C2615">
              <w:rPr>
                <w:rFonts w:asciiTheme="minorHAnsi" w:eastAsia="Osaka" w:hAnsiTheme="minorHAnsi"/>
                <w:sz w:val="18"/>
                <w:szCs w:val="18"/>
              </w:rPr>
              <w:t xml:space="preserve">□ </w:t>
            </w:r>
          </w:p>
        </w:tc>
      </w:tr>
      <w:tr w:rsidR="001F4934" w:rsidRPr="009C2615" w:rsidTr="007D638D">
        <w:tc>
          <w:tcPr>
            <w:tcW w:w="9776" w:type="dxa"/>
            <w:gridSpan w:val="4"/>
            <w:tcBorders>
              <w:right w:val="single" w:sz="4" w:space="0" w:color="auto"/>
            </w:tcBorders>
          </w:tcPr>
          <w:p w:rsidR="009C2615" w:rsidRPr="009C2615" w:rsidRDefault="009C2615" w:rsidP="008839CD">
            <w:pPr>
              <w:tabs>
                <w:tab w:val="left" w:pos="1440"/>
                <w:tab w:val="left" w:pos="2880"/>
                <w:tab w:val="left" w:pos="4312"/>
                <w:tab w:val="left" w:pos="5765"/>
                <w:tab w:val="left" w:pos="7200"/>
                <w:tab w:val="left" w:pos="8640"/>
              </w:tabs>
              <w:ind w:rightChars="-118" w:right="-283"/>
              <w:jc w:val="left"/>
              <w:rPr>
                <w:rFonts w:asciiTheme="minorHAnsi" w:eastAsia="Osaka" w:hAnsiTheme="minorHAnsi"/>
                <w:sz w:val="18"/>
                <w:szCs w:val="18"/>
              </w:rPr>
            </w:pPr>
            <w:r w:rsidRPr="009C2615">
              <w:rPr>
                <w:rFonts w:asciiTheme="minorHAnsi" w:eastAsia="ＭＳ 明朝" w:hAnsiTheme="minorHAnsi" w:cs="ＭＳ 明朝"/>
                <w:sz w:val="18"/>
                <w:szCs w:val="18"/>
              </w:rPr>
              <w:t>Please select the fields related to your exhibit contents. (Check all apply.)</w:t>
            </w:r>
          </w:p>
          <w:p w:rsidR="004F75E5" w:rsidRPr="00AB3010" w:rsidRDefault="004F75E5" w:rsidP="004F75E5">
            <w:pPr>
              <w:tabs>
                <w:tab w:val="left" w:pos="1440"/>
                <w:tab w:val="left" w:pos="2880"/>
                <w:tab w:val="left" w:pos="4312"/>
                <w:tab w:val="left" w:pos="5765"/>
                <w:tab w:val="left" w:pos="7200"/>
                <w:tab w:val="left" w:pos="8640"/>
              </w:tabs>
              <w:spacing w:line="240" w:lineRule="exact"/>
              <w:ind w:rightChars="-118" w:right="-283"/>
              <w:jc w:val="left"/>
              <w:rPr>
                <w:rFonts w:asciiTheme="minorHAnsi" w:eastAsiaTheme="minorEastAsia" w:hAnsiTheme="minorHAnsi"/>
                <w:sz w:val="20"/>
              </w:rPr>
            </w:pPr>
            <w:r w:rsidRPr="00AB3010">
              <w:rPr>
                <w:rFonts w:asciiTheme="minorHAnsi" w:eastAsiaTheme="minorEastAsia" w:hAnsiTheme="minorHAnsi"/>
                <w:sz w:val="20"/>
              </w:rPr>
              <w:t xml:space="preserve">□ 3D/Hyper-Realistic Displays   □ Active-Matrix Displays   □ Display Electronic Systems    </w:t>
            </w:r>
          </w:p>
          <w:p w:rsidR="004F75E5" w:rsidRPr="00AB3010" w:rsidRDefault="004F75E5" w:rsidP="004F75E5">
            <w:pPr>
              <w:tabs>
                <w:tab w:val="left" w:pos="1440"/>
                <w:tab w:val="left" w:pos="2880"/>
                <w:tab w:val="left" w:pos="4312"/>
                <w:tab w:val="left" w:pos="5765"/>
                <w:tab w:val="left" w:pos="7200"/>
                <w:tab w:val="left" w:pos="8640"/>
              </w:tabs>
              <w:spacing w:line="240" w:lineRule="exact"/>
              <w:ind w:rightChars="-118" w:right="-283"/>
              <w:jc w:val="left"/>
              <w:rPr>
                <w:rFonts w:asciiTheme="minorHAnsi" w:eastAsiaTheme="minorEastAsia" w:hAnsiTheme="minorHAnsi"/>
                <w:sz w:val="20"/>
              </w:rPr>
            </w:pPr>
            <w:r w:rsidRPr="00AB3010">
              <w:rPr>
                <w:rFonts w:asciiTheme="minorHAnsi" w:eastAsiaTheme="minorEastAsia" w:hAnsiTheme="minorHAnsi"/>
                <w:sz w:val="20"/>
              </w:rPr>
              <w:t xml:space="preserve">□ Emissive Technologies   □ e-Paper   □ Flexible Electronics   □ Interactive Technologies   </w:t>
            </w:r>
          </w:p>
          <w:p w:rsidR="004F75E5" w:rsidRPr="00AB3010" w:rsidRDefault="004F75E5" w:rsidP="004F75E5">
            <w:pPr>
              <w:tabs>
                <w:tab w:val="left" w:pos="1440"/>
                <w:tab w:val="left" w:pos="2880"/>
                <w:tab w:val="left" w:pos="4312"/>
                <w:tab w:val="left" w:pos="5765"/>
                <w:tab w:val="left" w:pos="7200"/>
                <w:tab w:val="left" w:pos="8640"/>
              </w:tabs>
              <w:spacing w:line="240" w:lineRule="exact"/>
              <w:ind w:rightChars="-118" w:right="-283"/>
              <w:jc w:val="left"/>
              <w:rPr>
                <w:rFonts w:asciiTheme="minorHAnsi" w:eastAsiaTheme="minorEastAsia" w:hAnsiTheme="minorHAnsi" w:cs="ＭＳ 明朝"/>
                <w:sz w:val="20"/>
              </w:rPr>
            </w:pPr>
            <w:r w:rsidRPr="00AB3010">
              <w:rPr>
                <w:rFonts w:asciiTheme="minorHAnsi" w:eastAsiaTheme="minorEastAsia" w:hAnsiTheme="minorHAnsi"/>
                <w:sz w:val="20"/>
              </w:rPr>
              <w:t>□ Human Factor    □ Liquid Crystal Science and Technologies</w:t>
            </w:r>
            <w:r w:rsidRPr="00AB3010">
              <w:rPr>
                <w:rFonts w:asciiTheme="minorHAnsi" w:eastAsiaTheme="minorEastAsia" w:hAnsiTheme="minorHAnsi" w:cs="ＭＳ 明朝"/>
                <w:sz w:val="20"/>
              </w:rPr>
              <w:t xml:space="preserve"> </w:t>
            </w:r>
          </w:p>
          <w:p w:rsidR="004F75E5" w:rsidRPr="00AB3010" w:rsidRDefault="004F75E5" w:rsidP="004F75E5">
            <w:pPr>
              <w:tabs>
                <w:tab w:val="left" w:pos="1440"/>
                <w:tab w:val="left" w:pos="2880"/>
                <w:tab w:val="left" w:pos="4312"/>
                <w:tab w:val="left" w:pos="5765"/>
                <w:tab w:val="left" w:pos="7200"/>
                <w:tab w:val="left" w:pos="8640"/>
              </w:tabs>
              <w:spacing w:line="240" w:lineRule="exact"/>
              <w:ind w:rightChars="-118" w:right="-283"/>
              <w:jc w:val="left"/>
              <w:rPr>
                <w:rFonts w:asciiTheme="minorHAnsi" w:eastAsiaTheme="minorEastAsia" w:hAnsiTheme="minorHAnsi"/>
                <w:sz w:val="20"/>
              </w:rPr>
            </w:pPr>
            <w:r w:rsidRPr="00AB3010">
              <w:rPr>
                <w:rFonts w:asciiTheme="minorHAnsi" w:eastAsiaTheme="minorEastAsia" w:hAnsiTheme="minorHAnsi"/>
                <w:sz w:val="20"/>
              </w:rPr>
              <w:t>□ Manufacturing, Process and Equipment</w:t>
            </w:r>
            <w:r w:rsidRPr="00AB3010">
              <w:rPr>
                <w:rFonts w:asciiTheme="minorHAnsi" w:eastAsiaTheme="minorEastAsia" w:hAnsiTheme="minorHAnsi" w:cs="ＭＳ 明朝"/>
                <w:sz w:val="20"/>
              </w:rPr>
              <w:t xml:space="preserve">   </w:t>
            </w:r>
            <w:r w:rsidRPr="00AB3010">
              <w:rPr>
                <w:rFonts w:asciiTheme="minorHAnsi" w:eastAsiaTheme="minorEastAsia" w:hAnsiTheme="minorHAnsi"/>
                <w:sz w:val="20"/>
              </w:rPr>
              <w:t xml:space="preserve">□ Materials and Components   □ MEMS  </w:t>
            </w:r>
          </w:p>
          <w:p w:rsidR="004F75E5" w:rsidRPr="00AB3010" w:rsidRDefault="004F75E5" w:rsidP="004F75E5">
            <w:pPr>
              <w:tabs>
                <w:tab w:val="left" w:pos="1440"/>
                <w:tab w:val="left" w:pos="2880"/>
                <w:tab w:val="left" w:pos="4312"/>
                <w:tab w:val="left" w:pos="5765"/>
                <w:tab w:val="left" w:pos="7200"/>
                <w:tab w:val="left" w:pos="8640"/>
              </w:tabs>
              <w:spacing w:line="240" w:lineRule="exact"/>
              <w:ind w:rightChars="-118" w:right="-283"/>
              <w:jc w:val="left"/>
              <w:rPr>
                <w:rFonts w:asciiTheme="minorHAnsi" w:eastAsiaTheme="minorEastAsia" w:hAnsiTheme="minorHAnsi"/>
                <w:sz w:val="20"/>
              </w:rPr>
            </w:pPr>
            <w:r w:rsidRPr="00AB3010">
              <w:rPr>
                <w:rFonts w:asciiTheme="minorHAnsi" w:eastAsiaTheme="minorEastAsia" w:hAnsiTheme="minorHAnsi"/>
                <w:sz w:val="20"/>
              </w:rPr>
              <w:t xml:space="preserve">□ OLED Displays and Organic Devices    □ Oxide-Semiconductor TFTs </w:t>
            </w:r>
          </w:p>
          <w:p w:rsidR="004F75E5" w:rsidRPr="00AB3010" w:rsidRDefault="004F75E5" w:rsidP="004F75E5">
            <w:pPr>
              <w:tabs>
                <w:tab w:val="left" w:pos="1440"/>
                <w:tab w:val="left" w:pos="2880"/>
                <w:tab w:val="left" w:pos="4312"/>
                <w:tab w:val="left" w:pos="5765"/>
                <w:tab w:val="left" w:pos="7200"/>
                <w:tab w:val="left" w:pos="8640"/>
              </w:tabs>
              <w:spacing w:line="240" w:lineRule="exact"/>
              <w:ind w:rightChars="-118" w:right="-283"/>
              <w:jc w:val="left"/>
              <w:rPr>
                <w:rFonts w:asciiTheme="minorHAnsi" w:eastAsiaTheme="minorEastAsia" w:hAnsiTheme="minorHAnsi"/>
                <w:sz w:val="20"/>
              </w:rPr>
            </w:pPr>
            <w:r w:rsidRPr="00AB3010">
              <w:rPr>
                <w:rFonts w:asciiTheme="minorHAnsi" w:eastAsiaTheme="minorEastAsia" w:hAnsiTheme="minorHAnsi"/>
                <w:sz w:val="20"/>
              </w:rPr>
              <w:t xml:space="preserve">□ Projection and Large Area Displays   □ User Experience and Cognitive Engineering  </w:t>
            </w:r>
          </w:p>
          <w:p w:rsidR="004F75E5" w:rsidRPr="00AB3010" w:rsidRDefault="004F75E5" w:rsidP="004F75E5">
            <w:pPr>
              <w:tabs>
                <w:tab w:val="left" w:pos="1440"/>
                <w:tab w:val="left" w:pos="2880"/>
                <w:tab w:val="left" w:pos="4312"/>
                <w:tab w:val="left" w:pos="5765"/>
                <w:tab w:val="left" w:pos="7200"/>
                <w:tab w:val="left" w:pos="8640"/>
              </w:tabs>
              <w:spacing w:line="240" w:lineRule="exact"/>
              <w:ind w:rightChars="-118" w:right="-283"/>
              <w:jc w:val="left"/>
              <w:rPr>
                <w:rFonts w:asciiTheme="minorHAnsi" w:eastAsiaTheme="minorEastAsia" w:hAnsiTheme="minorHAnsi"/>
                <w:sz w:val="20"/>
              </w:rPr>
            </w:pPr>
            <w:r w:rsidRPr="00AB3010">
              <w:rPr>
                <w:rFonts w:asciiTheme="minorHAnsi" w:eastAsiaTheme="minorEastAsia" w:hAnsiTheme="minorHAnsi"/>
                <w:sz w:val="20"/>
              </w:rPr>
              <w:t xml:space="preserve">□ AR/VR and Hyper Reality   □ Automotive Displays   □ Micro/Mini LEDs   </w:t>
            </w:r>
          </w:p>
          <w:p w:rsidR="008839CD" w:rsidRPr="00F16987" w:rsidRDefault="004F75E5" w:rsidP="004F75E5">
            <w:pPr>
              <w:tabs>
                <w:tab w:val="left" w:pos="1440"/>
                <w:tab w:val="left" w:pos="2880"/>
                <w:tab w:val="left" w:pos="4312"/>
                <w:tab w:val="left" w:pos="5765"/>
                <w:tab w:val="left" w:pos="7200"/>
                <w:tab w:val="left" w:pos="8640"/>
              </w:tabs>
              <w:spacing w:line="240" w:lineRule="exact"/>
              <w:ind w:rightChars="-118" w:right="-283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AB3010">
              <w:rPr>
                <w:rFonts w:asciiTheme="minorHAnsi" w:eastAsiaTheme="minorEastAsia" w:hAnsiTheme="minorHAnsi"/>
                <w:sz w:val="20"/>
              </w:rPr>
              <w:t xml:space="preserve">□ Quantum Dot Technologies □Artificial Intelligence and Smart Society </w:t>
            </w:r>
            <w:bookmarkStart w:id="0" w:name="_GoBack"/>
            <w:bookmarkEnd w:id="0"/>
            <w:r w:rsidRPr="00AB3010">
              <w:rPr>
                <w:rFonts w:asciiTheme="minorHAnsi" w:eastAsiaTheme="minorEastAsia" w:hAnsiTheme="minorHAnsi"/>
                <w:sz w:val="20"/>
              </w:rPr>
              <w:t>□ Imag</w:t>
            </w:r>
            <w:r w:rsidRPr="00AB3010">
              <w:rPr>
                <w:rFonts w:asciiTheme="minorHAnsi" w:eastAsiaTheme="minorEastAsia" w:hAnsiTheme="minorHAnsi" w:hint="eastAsia"/>
                <w:sz w:val="20"/>
              </w:rPr>
              <w:t>e</w:t>
            </w:r>
            <w:r w:rsidRPr="00AB3010">
              <w:rPr>
                <w:rFonts w:asciiTheme="minorHAnsi" w:eastAsiaTheme="minorEastAsia" w:hAnsiTheme="minorHAnsi"/>
                <w:sz w:val="20"/>
              </w:rPr>
              <w:t xml:space="preserve"> Sensing Technologies</w:t>
            </w:r>
          </w:p>
        </w:tc>
      </w:tr>
      <w:tr w:rsidR="00E544A7" w:rsidRPr="009C2615" w:rsidTr="009C2615">
        <w:tc>
          <w:tcPr>
            <w:tcW w:w="2689" w:type="dxa"/>
            <w:tcBorders>
              <w:right w:val="single" w:sz="4" w:space="0" w:color="auto"/>
            </w:tcBorders>
          </w:tcPr>
          <w:p w:rsidR="00E544A7" w:rsidRPr="009C2615" w:rsidRDefault="009C2615" w:rsidP="007D638D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C2615">
              <w:rPr>
                <w:rFonts w:asciiTheme="minorHAnsi" w:eastAsiaTheme="minorEastAsia" w:hAnsiTheme="minorHAnsi"/>
                <w:sz w:val="18"/>
                <w:szCs w:val="18"/>
              </w:rPr>
              <w:t>Notes</w:t>
            </w:r>
          </w:p>
        </w:tc>
        <w:tc>
          <w:tcPr>
            <w:tcW w:w="7087" w:type="dxa"/>
            <w:gridSpan w:val="3"/>
            <w:tcBorders>
              <w:right w:val="single" w:sz="4" w:space="0" w:color="auto"/>
            </w:tcBorders>
          </w:tcPr>
          <w:p w:rsidR="00E544A7" w:rsidRPr="009C2615" w:rsidRDefault="00E544A7" w:rsidP="00E544A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</w:tbl>
    <w:p w:rsidR="00E30709" w:rsidRDefault="00F16987" w:rsidP="00E30709">
      <w:pPr>
        <w:snapToGrid w:val="0"/>
        <w:ind w:firstLineChars="50" w:firstLine="90"/>
        <w:rPr>
          <w:rFonts w:asciiTheme="minorHAnsi" w:hAnsiTheme="minorHAnsi"/>
          <w:sz w:val="18"/>
        </w:rPr>
      </w:pPr>
      <w:r w:rsidRPr="00F16987">
        <w:rPr>
          <w:rFonts w:asciiTheme="minorHAnsi" w:hAnsiTheme="minorHAnsi"/>
          <w:sz w:val="18"/>
        </w:rPr>
        <w:t xml:space="preserve">*IDW is not a qualified invoice issuer for Japanese consumption tax purposes. </w:t>
      </w:r>
    </w:p>
    <w:p w:rsidR="00F96931" w:rsidRPr="00F16987" w:rsidRDefault="00F16987" w:rsidP="00E30709">
      <w:pPr>
        <w:snapToGrid w:val="0"/>
        <w:ind w:firstLineChars="100" w:firstLine="180"/>
        <w:rPr>
          <w:rFonts w:asciiTheme="minorHAnsi" w:hAnsiTheme="minorHAnsi"/>
          <w:sz w:val="18"/>
        </w:rPr>
      </w:pPr>
      <w:r w:rsidRPr="00F16987">
        <w:rPr>
          <w:rFonts w:asciiTheme="minorHAnsi" w:hAnsiTheme="minorHAnsi"/>
          <w:sz w:val="18"/>
        </w:rPr>
        <w:t xml:space="preserve">Therefore, IDW will not be issuing qualified invoices (also known as </w:t>
      </w:r>
      <w:proofErr w:type="spellStart"/>
      <w:r w:rsidRPr="00F16987">
        <w:rPr>
          <w:rFonts w:asciiTheme="minorHAnsi" w:hAnsiTheme="minorHAnsi"/>
          <w:sz w:val="18"/>
        </w:rPr>
        <w:t>Tekikaku</w:t>
      </w:r>
      <w:proofErr w:type="spellEnd"/>
      <w:r w:rsidRPr="00F16987">
        <w:rPr>
          <w:rFonts w:asciiTheme="minorHAnsi" w:hAnsiTheme="minorHAnsi"/>
          <w:sz w:val="18"/>
        </w:rPr>
        <w:t xml:space="preserve"> </w:t>
      </w:r>
      <w:proofErr w:type="spellStart"/>
      <w:r w:rsidRPr="00F16987">
        <w:rPr>
          <w:rFonts w:asciiTheme="minorHAnsi" w:hAnsiTheme="minorHAnsi"/>
          <w:sz w:val="18"/>
        </w:rPr>
        <w:t>Seikyusho</w:t>
      </w:r>
      <w:proofErr w:type="spellEnd"/>
      <w:r w:rsidRPr="00F16987">
        <w:rPr>
          <w:rFonts w:asciiTheme="minorHAnsi" w:hAnsiTheme="minorHAnsi"/>
          <w:sz w:val="18"/>
        </w:rPr>
        <w:t>).</w:t>
      </w:r>
    </w:p>
    <w:sectPr w:rsidR="00F96931" w:rsidRPr="00F16987" w:rsidSect="00F16987">
      <w:headerReference w:type="default" r:id="rId7"/>
      <w:footerReference w:type="default" r:id="rId8"/>
      <w:pgSz w:w="11906" w:h="16838"/>
      <w:pgMar w:top="1440" w:right="1080" w:bottom="1440" w:left="1080" w:header="283" w:footer="28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1CD" w:rsidRDefault="009F61CD" w:rsidP="009F61CD">
      <w:r>
        <w:separator/>
      </w:r>
    </w:p>
  </w:endnote>
  <w:endnote w:type="continuationSeparator" w:id="0">
    <w:p w:rsidR="009F61CD" w:rsidRDefault="009F61CD" w:rsidP="009F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BIZ UDPゴシック"/>
    <w:charset w:val="80"/>
    <w:family w:val="swiss"/>
    <w:pitch w:val="variable"/>
    <w:sig w:usb0="00000001" w:usb1="08070000" w:usb2="00000010" w:usb3="00000000" w:csb0="0002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1CD" w:rsidRDefault="009F61CD">
    <w:pPr>
      <w:pStyle w:val="a6"/>
    </w:pPr>
    <w:r w:rsidRPr="009F61CD">
      <w:rPr>
        <w:rFonts w:ascii="Century" w:eastAsia="Osaka" w:hAnsi="Century"/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6CF23" wp14:editId="41D56E78">
              <wp:simplePos x="0" y="0"/>
              <wp:positionH relativeFrom="column">
                <wp:posOffset>355821</wp:posOffset>
              </wp:positionH>
              <wp:positionV relativeFrom="paragraph">
                <wp:posOffset>4086</wp:posOffset>
              </wp:positionV>
              <wp:extent cx="5562600" cy="1463040"/>
              <wp:effectExtent l="0" t="0" r="19050" b="22860"/>
              <wp:wrapNone/>
              <wp:docPr id="1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0" cy="14630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9C2615" w:rsidRDefault="009C2615" w:rsidP="009C2615">
                          <w:pPr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</w:pPr>
                          <w:r w:rsidRPr="009C2615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 xml:space="preserve">Please </w:t>
                          </w:r>
                          <w:r w:rsidR="00C8682D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>remit</w:t>
                          </w:r>
                          <w:r w:rsidRPr="009C2615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 xml:space="preserve"> the Exhibition Fee to:</w:t>
                          </w:r>
                        </w:p>
                        <w:p w:rsidR="00AE787E" w:rsidRPr="009C2615" w:rsidRDefault="00AE787E" w:rsidP="009C2615">
                          <w:pPr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</w:pPr>
                        </w:p>
                        <w:p w:rsidR="009C2615" w:rsidRPr="009C2615" w:rsidRDefault="009C2615" w:rsidP="009C2615">
                          <w:pPr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</w:pPr>
                          <w:r w:rsidRPr="009C2615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>Name of Bank: MUFG BANK, LTD.</w:t>
                          </w:r>
                        </w:p>
                        <w:p w:rsidR="009C2615" w:rsidRPr="009C2615" w:rsidRDefault="009C2615" w:rsidP="009C2615">
                          <w:pPr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</w:pPr>
                          <w:r w:rsidRPr="009C2615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>(Swift Code: BOTKJPJT)</w:t>
                          </w:r>
                        </w:p>
                        <w:p w:rsidR="009C2615" w:rsidRPr="009C2615" w:rsidRDefault="009C2615" w:rsidP="009C2615">
                          <w:pPr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</w:pPr>
                          <w:proofErr w:type="spellStart"/>
                          <w:r w:rsidRPr="009C2615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>Ichigaya</w:t>
                          </w:r>
                          <w:proofErr w:type="spellEnd"/>
                          <w:r w:rsidRPr="009C2615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 xml:space="preserve"> Branch (Branch No.014)</w:t>
                          </w:r>
                        </w:p>
                        <w:p w:rsidR="009C2615" w:rsidRPr="009C2615" w:rsidRDefault="009C2615" w:rsidP="009C2615">
                          <w:pPr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</w:pPr>
                          <w:r w:rsidRPr="009C2615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>Account Number: (Ordinary Account) 0167640</w:t>
                          </w:r>
                        </w:p>
                        <w:p w:rsidR="009C2615" w:rsidRPr="009C2615" w:rsidRDefault="009C2615" w:rsidP="009C2615">
                          <w:pPr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</w:pPr>
                          <w:r w:rsidRPr="009C2615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>Account: IDW</w:t>
                          </w:r>
                        </w:p>
                        <w:p w:rsidR="009F61CD" w:rsidRDefault="009C2615" w:rsidP="009C2615">
                          <w:r w:rsidRPr="009C2615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># Bank Transfer Fee must be paid at the payer</w:t>
                          </w:r>
                          <w:r w:rsidRPr="009C2615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>’</w:t>
                          </w:r>
                          <w:r w:rsidRPr="009C2615">
                            <w:rPr>
                              <w:rFonts w:ascii="Century" w:eastAsia="ＭＳ ゴシック" w:hAnsi="Osaka"/>
                              <w:b/>
                              <w:sz w:val="20"/>
                            </w:rPr>
                            <w:t>s expense.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D6CF23" id="AutoShape 32" o:spid="_x0000_s1026" style="position:absolute;left:0;text-align:left;margin-left:28pt;margin-top:.3pt;width:438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">
              <v:textbox>
                <w:txbxContent>
                  <w:p w:rsidR="009C2615" w:rsidRDefault="009C2615" w:rsidP="009C2615">
                    <w:pPr>
                      <w:rPr>
                        <w:rFonts w:ascii="Century" w:eastAsia="ＭＳ ゴシック" w:hAnsi="Osaka" w:hint="eastAsia"/>
                        <w:b/>
                        <w:sz w:val="20"/>
                      </w:rPr>
                    </w:pPr>
                    <w:r w:rsidRPr="009C2615">
                      <w:rPr>
                        <w:rFonts w:ascii="Century" w:eastAsia="ＭＳ ゴシック" w:hAnsi="Osaka"/>
                        <w:b/>
                        <w:sz w:val="20"/>
                      </w:rPr>
                      <w:t xml:space="preserve">Please </w:t>
                    </w:r>
                    <w:r w:rsidR="00C8682D">
                      <w:rPr>
                        <w:rFonts w:ascii="Century" w:eastAsia="ＭＳ ゴシック" w:hAnsi="Osaka"/>
                        <w:b/>
                        <w:sz w:val="20"/>
                      </w:rPr>
                      <w:t>remit</w:t>
                    </w:r>
                    <w:r w:rsidRPr="009C2615">
                      <w:rPr>
                        <w:rFonts w:ascii="Century" w:eastAsia="ＭＳ ゴシック" w:hAnsi="Osaka"/>
                        <w:b/>
                        <w:sz w:val="20"/>
                      </w:rPr>
                      <w:t xml:space="preserve"> the Exhibition Fee to:</w:t>
                    </w:r>
                  </w:p>
                  <w:p w:rsidR="00AE787E" w:rsidRPr="009C2615" w:rsidRDefault="00AE787E" w:rsidP="009C2615">
                    <w:pPr>
                      <w:rPr>
                        <w:rFonts w:ascii="Century" w:eastAsia="ＭＳ ゴシック" w:hAnsi="Osaka" w:hint="eastAsia"/>
                        <w:b/>
                        <w:sz w:val="20"/>
                      </w:rPr>
                    </w:pPr>
                  </w:p>
                  <w:p w:rsidR="009C2615" w:rsidRPr="009C2615" w:rsidRDefault="009C2615" w:rsidP="009C2615">
                    <w:pPr>
                      <w:rPr>
                        <w:rFonts w:ascii="Century" w:eastAsia="ＭＳ ゴシック" w:hAnsi="Osaka" w:hint="eastAsia"/>
                        <w:b/>
                        <w:sz w:val="20"/>
                      </w:rPr>
                    </w:pPr>
                    <w:r w:rsidRPr="009C2615">
                      <w:rPr>
                        <w:rFonts w:ascii="Century" w:eastAsia="ＭＳ ゴシック" w:hAnsi="Osaka"/>
                        <w:b/>
                        <w:sz w:val="20"/>
                      </w:rPr>
                      <w:t>Name of Bank: MUFG BANK, LTD.</w:t>
                    </w:r>
                  </w:p>
                  <w:p w:rsidR="009C2615" w:rsidRPr="009C2615" w:rsidRDefault="009C2615" w:rsidP="009C2615">
                    <w:pPr>
                      <w:rPr>
                        <w:rFonts w:ascii="Century" w:eastAsia="ＭＳ ゴシック" w:hAnsi="Osaka" w:hint="eastAsia"/>
                        <w:b/>
                        <w:sz w:val="20"/>
                      </w:rPr>
                    </w:pPr>
                    <w:r w:rsidRPr="009C2615">
                      <w:rPr>
                        <w:rFonts w:ascii="Century" w:eastAsia="ＭＳ ゴシック" w:hAnsi="Osaka"/>
                        <w:b/>
                        <w:sz w:val="20"/>
                      </w:rPr>
                      <w:t>(Swift Code: BOTKJPJT)</w:t>
                    </w:r>
                  </w:p>
                  <w:p w:rsidR="009C2615" w:rsidRPr="009C2615" w:rsidRDefault="009C2615" w:rsidP="009C2615">
                    <w:pPr>
                      <w:rPr>
                        <w:rFonts w:ascii="Century" w:eastAsia="ＭＳ ゴシック" w:hAnsi="Osaka" w:hint="eastAsia"/>
                        <w:b/>
                        <w:sz w:val="20"/>
                      </w:rPr>
                    </w:pPr>
                    <w:proofErr w:type="spellStart"/>
                    <w:r w:rsidRPr="009C2615">
                      <w:rPr>
                        <w:rFonts w:ascii="Century" w:eastAsia="ＭＳ ゴシック" w:hAnsi="Osaka"/>
                        <w:b/>
                        <w:sz w:val="20"/>
                      </w:rPr>
                      <w:t>Ichigaya</w:t>
                    </w:r>
                    <w:proofErr w:type="spellEnd"/>
                    <w:r w:rsidRPr="009C2615">
                      <w:rPr>
                        <w:rFonts w:ascii="Century" w:eastAsia="ＭＳ ゴシック" w:hAnsi="Osaka"/>
                        <w:b/>
                        <w:sz w:val="20"/>
                      </w:rPr>
                      <w:t xml:space="preserve"> Branch (Branch No.014)</w:t>
                    </w:r>
                  </w:p>
                  <w:p w:rsidR="009C2615" w:rsidRPr="009C2615" w:rsidRDefault="009C2615" w:rsidP="009C2615">
                    <w:pPr>
                      <w:rPr>
                        <w:rFonts w:ascii="Century" w:eastAsia="ＭＳ ゴシック" w:hAnsi="Osaka" w:hint="eastAsia"/>
                        <w:b/>
                        <w:sz w:val="20"/>
                      </w:rPr>
                    </w:pPr>
                    <w:r w:rsidRPr="009C2615">
                      <w:rPr>
                        <w:rFonts w:ascii="Century" w:eastAsia="ＭＳ ゴシック" w:hAnsi="Osaka"/>
                        <w:b/>
                        <w:sz w:val="20"/>
                      </w:rPr>
                      <w:t>Account Number: (Ordinary Account) 0167640</w:t>
                    </w:r>
                  </w:p>
                  <w:p w:rsidR="009C2615" w:rsidRPr="009C2615" w:rsidRDefault="009C2615" w:rsidP="009C2615">
                    <w:pPr>
                      <w:rPr>
                        <w:rFonts w:ascii="Century" w:eastAsia="ＭＳ ゴシック" w:hAnsi="Osaka" w:hint="eastAsia"/>
                        <w:b/>
                        <w:sz w:val="20"/>
                      </w:rPr>
                    </w:pPr>
                    <w:r w:rsidRPr="009C2615">
                      <w:rPr>
                        <w:rFonts w:ascii="Century" w:eastAsia="ＭＳ ゴシック" w:hAnsi="Osaka"/>
                        <w:b/>
                        <w:sz w:val="20"/>
                      </w:rPr>
                      <w:t>Account: IDW</w:t>
                    </w:r>
                  </w:p>
                  <w:p w:rsidR="009F61CD" w:rsidRDefault="009C2615" w:rsidP="009C2615">
                    <w:r w:rsidRPr="009C2615">
                      <w:rPr>
                        <w:rFonts w:ascii="Century" w:eastAsia="ＭＳ ゴシック" w:hAnsi="Osaka"/>
                        <w:b/>
                        <w:sz w:val="20"/>
                      </w:rPr>
                      <w:t># Bank Transfer Fee must be paid at the payer</w:t>
                    </w:r>
                    <w:r w:rsidRPr="009C2615">
                      <w:rPr>
                        <w:rFonts w:ascii="Century" w:eastAsia="ＭＳ ゴシック" w:hAnsi="Osaka"/>
                        <w:b/>
                        <w:sz w:val="20"/>
                      </w:rPr>
                      <w:t>’</w:t>
                    </w:r>
                    <w:r w:rsidRPr="009C2615">
                      <w:rPr>
                        <w:rFonts w:ascii="Century" w:eastAsia="ＭＳ ゴシック" w:hAnsi="Osaka"/>
                        <w:b/>
                        <w:sz w:val="20"/>
                      </w:rPr>
                      <w:t>s expense.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1CD" w:rsidRDefault="009F61CD" w:rsidP="009F61CD">
      <w:r>
        <w:separator/>
      </w:r>
    </w:p>
  </w:footnote>
  <w:footnote w:type="continuationSeparator" w:id="0">
    <w:p w:rsidR="009F61CD" w:rsidRDefault="009F61CD" w:rsidP="009F6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8D" w:rsidRDefault="007D638D" w:rsidP="007D638D">
    <w:pPr>
      <w:pStyle w:val="a4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86"/>
    <w:rsid w:val="00045C0F"/>
    <w:rsid w:val="000C36B1"/>
    <w:rsid w:val="0010396B"/>
    <w:rsid w:val="001451E7"/>
    <w:rsid w:val="00147281"/>
    <w:rsid w:val="00160021"/>
    <w:rsid w:val="001E49E6"/>
    <w:rsid w:val="001E6B34"/>
    <w:rsid w:val="001F4934"/>
    <w:rsid w:val="00202CFA"/>
    <w:rsid w:val="002548D2"/>
    <w:rsid w:val="00255669"/>
    <w:rsid w:val="0025614A"/>
    <w:rsid w:val="00286B10"/>
    <w:rsid w:val="002B643E"/>
    <w:rsid w:val="00477018"/>
    <w:rsid w:val="004B2B03"/>
    <w:rsid w:val="004F75E5"/>
    <w:rsid w:val="0053177D"/>
    <w:rsid w:val="005978A2"/>
    <w:rsid w:val="005A1B38"/>
    <w:rsid w:val="005D0C41"/>
    <w:rsid w:val="005D67BC"/>
    <w:rsid w:val="005E0C86"/>
    <w:rsid w:val="00631A03"/>
    <w:rsid w:val="00673A5A"/>
    <w:rsid w:val="00705024"/>
    <w:rsid w:val="00724D0E"/>
    <w:rsid w:val="007D638D"/>
    <w:rsid w:val="008839CD"/>
    <w:rsid w:val="00897A1C"/>
    <w:rsid w:val="008D3E20"/>
    <w:rsid w:val="009206BE"/>
    <w:rsid w:val="009209FA"/>
    <w:rsid w:val="00935C04"/>
    <w:rsid w:val="00956EFA"/>
    <w:rsid w:val="009C2615"/>
    <w:rsid w:val="009E3ABD"/>
    <w:rsid w:val="009E588B"/>
    <w:rsid w:val="009F61CD"/>
    <w:rsid w:val="00A030F9"/>
    <w:rsid w:val="00A70985"/>
    <w:rsid w:val="00A960F4"/>
    <w:rsid w:val="00AB2156"/>
    <w:rsid w:val="00AE787E"/>
    <w:rsid w:val="00B01C21"/>
    <w:rsid w:val="00B124CC"/>
    <w:rsid w:val="00B26AE9"/>
    <w:rsid w:val="00C2669D"/>
    <w:rsid w:val="00C35CE6"/>
    <w:rsid w:val="00C8682D"/>
    <w:rsid w:val="00CA1301"/>
    <w:rsid w:val="00CF0072"/>
    <w:rsid w:val="00D6585F"/>
    <w:rsid w:val="00D81391"/>
    <w:rsid w:val="00E30709"/>
    <w:rsid w:val="00E32BB3"/>
    <w:rsid w:val="00E544A7"/>
    <w:rsid w:val="00F16987"/>
    <w:rsid w:val="00F4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C90955-B3F7-411E-9861-C081A065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86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1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1CD"/>
    <w:rPr>
      <w:rFonts w:ascii="Times" w:eastAsia="平成明朝" w:hAnsi="Times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9F6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1CD"/>
    <w:rPr>
      <w:rFonts w:ascii="Times" w:eastAsia="平成明朝" w:hAnsi="Times" w:cs="Times New Roman"/>
      <w:sz w:val="24"/>
      <w:szCs w:val="20"/>
    </w:rPr>
  </w:style>
  <w:style w:type="character" w:styleId="a8">
    <w:name w:val="Hyperlink"/>
    <w:rsid w:val="00E32BB3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55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5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w@idw.o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</dc:creator>
  <cp:keywords/>
  <dc:description/>
  <cp:lastModifiedBy>Amano</cp:lastModifiedBy>
  <cp:revision>3</cp:revision>
  <cp:lastPrinted>2023-06-27T09:48:00Z</cp:lastPrinted>
  <dcterms:created xsi:type="dcterms:W3CDTF">2025-06-06T06:32:00Z</dcterms:created>
  <dcterms:modified xsi:type="dcterms:W3CDTF">2025-06-17T08:54:00Z</dcterms:modified>
</cp:coreProperties>
</file>